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EXPRESSION OF INTEREST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0" w:before="0" w:line="36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(Opening branch of bank at </w:t>
      </w:r>
      <w:r w:rsidDel="00000000" w:rsidR="00000000" w:rsidRPr="00000000">
        <w:rPr>
          <w:sz w:val="24"/>
          <w:szCs w:val="24"/>
          <w:rtl w:val="0"/>
        </w:rPr>
        <w:t xml:space="preserve">Hidayatullah National Law University Premises)</w:t>
      </w:r>
    </w:p>
    <w:tbl>
      <w:tblPr>
        <w:tblStyle w:val="Table1"/>
        <w:tblW w:w="104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20"/>
        <w:gridCol w:w="5220"/>
        <w:tblGridChange w:id="0">
          <w:tblGrid>
            <w:gridCol w:w="5220"/>
            <w:gridCol w:w="522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Part A: Contact Details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240" w:lineRule="auto"/>
              <w:ind w:left="0" w:right="0" w:firstLine="0"/>
              <w:jc w:val="left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Name of the Bank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240" w:lineRule="auto"/>
              <w:ind w:left="0" w:right="0" w:firstLine="0"/>
              <w:jc w:val="left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Contact Person with Address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240" w:lineRule="auto"/>
              <w:ind w:left="0" w:right="0" w:firstLine="0"/>
              <w:jc w:val="left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240" w:lineRule="auto"/>
              <w:ind w:left="0" w:right="0" w:firstLine="0"/>
              <w:jc w:val="left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240" w:lineRule="auto"/>
              <w:ind w:left="0" w:right="0" w:firstLine="0"/>
              <w:jc w:val="left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Mobile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0" w:righ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97.5"/>
        <w:gridCol w:w="5197.5"/>
        <w:tblGridChange w:id="0">
          <w:tblGrid>
            <w:gridCol w:w="5197.5"/>
            <w:gridCol w:w="5197.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Part B: Technical Details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Parameter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Details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200" w:line="240" w:lineRule="auto"/>
              <w:jc w:val="left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Year of Establishment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Number of Branches in India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Number of ATMs in India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Number of Employees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CSR Contribution to HNLU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Total Assets as on 31 March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200" w:befor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Total Revenue as on 31 March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200" w:befor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6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33"/>
        <w:gridCol w:w="5233"/>
        <w:tblGridChange w:id="0">
          <w:tblGrid>
            <w:gridCol w:w="5233"/>
            <w:gridCol w:w="5233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before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Part C: Financial Bid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20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Proposed monthly rent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widowControl w:val="0"/>
              <w:spacing w:after="20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(exclusive of taxes for a period of 5 years for a branch and ATM measuring 972 sq. ft.)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before="0" w:line="240" w:lineRule="auto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after="0" w:before="6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bank representatives shall be called for an interactive session to discuss the following deliverables expected from the bank:</w:t>
      </w:r>
    </w:p>
    <w:tbl>
      <w:tblPr>
        <w:tblStyle w:val="Table4"/>
        <w:tblW w:w="1046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1"/>
              </w:numPr>
              <w:spacing w:before="0" w:line="360" w:lineRule="auto"/>
              <w:ind w:left="1080" w:hanging="54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Provision of ATM at Premises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1"/>
              </w:numPr>
              <w:spacing w:before="0" w:line="360" w:lineRule="auto"/>
              <w:ind w:left="1080" w:hanging="54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Loan Facility to Students / Staff / Faculty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1"/>
              </w:numPr>
              <w:spacing w:before="0" w:line="360" w:lineRule="auto"/>
              <w:ind w:left="1080" w:hanging="54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Payment collection gateway for fee and other receipts like Semester Fee, Exam Fee, Mess Fee, Fines, Penalties Etc.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1"/>
              </w:numPr>
              <w:spacing w:before="0" w:line="360" w:lineRule="auto"/>
              <w:ind w:left="1080" w:hanging="54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Relationship Manager for the University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1"/>
              </w:numPr>
              <w:spacing w:before="0" w:line="360" w:lineRule="auto"/>
              <w:ind w:left="1080" w:hanging="54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Zero Balance Account facility for students / staff / faculty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1"/>
              </w:numPr>
              <w:spacing w:before="0" w:line="360" w:lineRule="auto"/>
              <w:ind w:left="1080" w:hanging="54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Internet Banking Facility (Restricted with viewing rights &amp; Statutory payments like EPF, ESIC, GST Income Tax TDS etc.) for University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1"/>
              </w:numPr>
              <w:spacing w:before="0" w:line="360" w:lineRule="auto"/>
              <w:ind w:left="1080" w:hanging="54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PoS / MPoS Facility for University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1"/>
              </w:numPr>
              <w:spacing w:before="0" w:line="360" w:lineRule="auto"/>
              <w:ind w:left="1080" w:hanging="54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Accidental / Term / Other Insurance for account holders of HNLU 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1"/>
              </w:numPr>
              <w:spacing w:before="0" w:line="360" w:lineRule="auto"/>
              <w:ind w:left="1080" w:hanging="54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Allied services like MFs, Insurance, Wealth Management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1"/>
              </w:numPr>
              <w:spacing w:before="0" w:line="360" w:lineRule="auto"/>
              <w:ind w:left="1080" w:hanging="54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Transactions in Foreign Exchange</w:t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Bookman Old Style" w:cs="Bookman Old Style" w:eastAsia="Bookman Old Style" w:hAnsi="Bookman Old Style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Bookman Old Style" w:cs="Bookman Old Style" w:eastAsia="Bookman Old Style" w:hAnsi="Bookman Old Style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both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1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Bookman Old Style" w:cs="Bookman Old Style" w:eastAsia="Bookman Old Style" w:hAnsi="Bookman Old Style"/>
        <w:sz w:val="28"/>
        <w:szCs w:val="28"/>
        <w:lang w:val="en-US"/>
      </w:rPr>
    </w:rPrDefault>
    <w:pPrDefault>
      <w:pPr>
        <w:spacing w:before="200"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360" w:lineRule="auto"/>
      <w:ind w:left="0" w:right="0" w:firstLine="0"/>
      <w:jc w:val="both"/>
    </w:pPr>
    <w:rPr>
      <w:rFonts w:ascii="Bookman Old Style" w:cs="Bookman Old Style" w:eastAsia="Bookman Old Style" w:hAnsi="Bookman Old Style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360" w:lineRule="auto"/>
      <w:ind w:left="0" w:right="0" w:firstLine="0"/>
      <w:jc w:val="both"/>
    </w:pPr>
    <w:rPr>
      <w:rFonts w:ascii="Bookman Old Style" w:cs="Bookman Old Style" w:eastAsia="Bookman Old Style" w:hAnsi="Bookman Old Style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360" w:lineRule="auto"/>
      <w:ind w:left="0" w:right="0" w:firstLine="0"/>
      <w:jc w:val="both"/>
    </w:pPr>
    <w:rPr>
      <w:rFonts w:ascii="Bookman Old Style" w:cs="Bookman Old Style" w:eastAsia="Bookman Old Style" w:hAnsi="Bookman Old Style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360" w:lineRule="auto"/>
      <w:ind w:left="0" w:right="0" w:firstLine="0"/>
      <w:jc w:val="both"/>
    </w:pPr>
    <w:rPr>
      <w:rFonts w:ascii="Bookman Old Style" w:cs="Bookman Old Style" w:eastAsia="Bookman Old Style" w:hAnsi="Bookman Old Style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360" w:lineRule="auto"/>
      <w:ind w:left="0" w:right="0" w:firstLine="0"/>
      <w:jc w:val="both"/>
    </w:pPr>
    <w:rPr>
      <w:rFonts w:ascii="Bookman Old Style" w:cs="Bookman Old Style" w:eastAsia="Bookman Old Style" w:hAnsi="Bookman Old Style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360" w:lineRule="auto"/>
      <w:ind w:left="0" w:right="0" w:firstLine="0"/>
      <w:jc w:val="both"/>
    </w:pPr>
    <w:rPr>
      <w:rFonts w:ascii="Bookman Old Style" w:cs="Bookman Old Style" w:eastAsia="Bookman Old Style" w:hAnsi="Bookman Old Style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360" w:lineRule="auto"/>
      <w:ind w:left="0" w:right="0" w:firstLine="0"/>
      <w:jc w:val="both"/>
    </w:pPr>
    <w:rPr>
      <w:rFonts w:ascii="Bookman Old Style" w:cs="Bookman Old Style" w:eastAsia="Bookman Old Style" w:hAnsi="Bookman Old Style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360" w:lineRule="auto"/>
      <w:ind w:left="0" w:right="0" w:firstLine="0"/>
      <w:jc w:val="both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